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</w:t>
      </w:r>
    </w:p>
    <w:p w:rsidR="00AE331A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Manifestazione di Interesse per Indagine di Mercato </w:t>
      </w:r>
    </w:p>
    <w:p w:rsidR="00B25561" w:rsidRPr="00AE331A" w:rsidRDefault="00B25561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5B5571" w:rsidRDefault="00154F99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RMACQ</w:t>
      </w:r>
      <w:r w:rsidR="000574EA">
        <w:rPr>
          <w:rFonts w:ascii="Open Sans Light" w:hAnsi="Open Sans Light" w:cs="Open Sans Light"/>
          <w:sz w:val="20"/>
          <w:szCs w:val="20"/>
        </w:rPr>
        <w:t>0</w:t>
      </w:r>
      <w:r w:rsidR="002A0FE4">
        <w:rPr>
          <w:rFonts w:ascii="Open Sans Light" w:hAnsi="Open Sans Light" w:cs="Open Sans Light"/>
          <w:sz w:val="20"/>
          <w:szCs w:val="20"/>
        </w:rPr>
        <w:t>11</w:t>
      </w:r>
      <w:r w:rsidR="000574EA">
        <w:rPr>
          <w:rFonts w:ascii="Open Sans Light" w:hAnsi="Open Sans Light" w:cs="Open Sans Light"/>
          <w:sz w:val="20"/>
          <w:szCs w:val="20"/>
        </w:rPr>
        <w:t>-2021</w:t>
      </w:r>
      <w:r w:rsidR="005B5571" w:rsidRPr="00B145F1">
        <w:rPr>
          <w:rFonts w:ascii="Open Sans Light" w:hAnsi="Open Sans Light" w:cs="Open Sans Light"/>
          <w:sz w:val="20"/>
          <w:szCs w:val="20"/>
        </w:rPr>
        <w:t xml:space="preserve"> </w:t>
      </w:r>
    </w:p>
    <w:p w:rsidR="000574EA" w:rsidRDefault="002A0FE4" w:rsidP="000574EA">
      <w:pPr>
        <w:autoSpaceDE w:val="0"/>
        <w:autoSpaceDN w:val="0"/>
        <w:adjustRightInd w:val="0"/>
        <w:spacing w:before="240" w:after="240" w:line="280" w:lineRule="exact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 w:rsidRPr="002A0FE4">
        <w:rPr>
          <w:rFonts w:ascii="Open Sans Light" w:hAnsi="Open Sans Light" w:cs="Open Sans Light"/>
          <w:sz w:val="20"/>
          <w:szCs w:val="20"/>
        </w:rPr>
        <w:t>S</w:t>
      </w:r>
      <w:r>
        <w:rPr>
          <w:rFonts w:ascii="Open Sans Light" w:hAnsi="Open Sans Light" w:cs="Open Sans Light"/>
          <w:sz w:val="20"/>
          <w:szCs w:val="20"/>
        </w:rPr>
        <w:t>.</w:t>
      </w:r>
      <w:r w:rsidRPr="002A0FE4">
        <w:rPr>
          <w:rFonts w:ascii="Open Sans Light" w:hAnsi="Open Sans Light" w:cs="Open Sans Light"/>
          <w:sz w:val="20"/>
          <w:szCs w:val="20"/>
        </w:rPr>
        <w:t>S. 4</w:t>
      </w:r>
      <w:r>
        <w:rPr>
          <w:rFonts w:ascii="Open Sans Light" w:hAnsi="Open Sans Light" w:cs="Open Sans Light"/>
          <w:sz w:val="20"/>
          <w:szCs w:val="20"/>
        </w:rPr>
        <w:t xml:space="preserve"> Salaria</w:t>
      </w:r>
      <w:r w:rsidRPr="002A0FE4">
        <w:rPr>
          <w:rFonts w:ascii="Open Sans Light" w:hAnsi="Open Sans Light" w:cs="Open Sans Light"/>
          <w:sz w:val="20"/>
          <w:szCs w:val="20"/>
        </w:rPr>
        <w:t xml:space="preserve"> </w:t>
      </w:r>
      <w:r>
        <w:rPr>
          <w:rFonts w:ascii="Open Sans Light" w:hAnsi="Open Sans Light" w:cs="Open Sans Light"/>
          <w:sz w:val="20"/>
          <w:szCs w:val="20"/>
        </w:rPr>
        <w:t>–</w:t>
      </w:r>
      <w:r w:rsidRPr="002A0FE4">
        <w:rPr>
          <w:rFonts w:ascii="Open Sans Light" w:hAnsi="Open Sans Light" w:cs="Open Sans Light"/>
          <w:sz w:val="20"/>
          <w:szCs w:val="20"/>
        </w:rPr>
        <w:t xml:space="preserve"> </w:t>
      </w:r>
      <w:r>
        <w:rPr>
          <w:rFonts w:ascii="Open Sans Light" w:hAnsi="Open Sans Light" w:cs="Open Sans Light"/>
          <w:sz w:val="20"/>
          <w:szCs w:val="20"/>
        </w:rPr>
        <w:t xml:space="preserve">S.S. </w:t>
      </w:r>
      <w:r w:rsidRPr="002A0FE4">
        <w:rPr>
          <w:rFonts w:ascii="Open Sans Light" w:hAnsi="Open Sans Light" w:cs="Open Sans Light"/>
          <w:sz w:val="20"/>
          <w:szCs w:val="20"/>
        </w:rPr>
        <w:t>79</w:t>
      </w:r>
      <w:r>
        <w:rPr>
          <w:rFonts w:ascii="Open Sans Light" w:hAnsi="Open Sans Light" w:cs="Open Sans Light"/>
          <w:sz w:val="20"/>
          <w:szCs w:val="20"/>
        </w:rPr>
        <w:t xml:space="preserve"> Ternana</w:t>
      </w:r>
      <w:r w:rsidRPr="002A0FE4">
        <w:rPr>
          <w:rFonts w:ascii="Open Sans Light" w:hAnsi="Open Sans Light" w:cs="Open Sans Light"/>
          <w:sz w:val="20"/>
          <w:szCs w:val="20"/>
        </w:rPr>
        <w:t xml:space="preserve"> </w:t>
      </w:r>
      <w:r>
        <w:rPr>
          <w:rFonts w:ascii="Open Sans Light" w:hAnsi="Open Sans Light" w:cs="Open Sans Light"/>
          <w:sz w:val="20"/>
          <w:szCs w:val="20"/>
        </w:rPr>
        <w:t>–</w:t>
      </w:r>
      <w:r w:rsidRPr="002A0FE4">
        <w:rPr>
          <w:rFonts w:ascii="Open Sans Light" w:hAnsi="Open Sans Light" w:cs="Open Sans Light"/>
          <w:sz w:val="20"/>
          <w:szCs w:val="20"/>
        </w:rPr>
        <w:t xml:space="preserve"> </w:t>
      </w:r>
      <w:r>
        <w:rPr>
          <w:rFonts w:ascii="Open Sans Light" w:hAnsi="Open Sans Light" w:cs="Open Sans Light"/>
          <w:sz w:val="20"/>
          <w:szCs w:val="20"/>
        </w:rPr>
        <w:t xml:space="preserve">S.S. </w:t>
      </w:r>
      <w:r w:rsidRPr="002A0FE4">
        <w:rPr>
          <w:rFonts w:ascii="Open Sans Light" w:hAnsi="Open Sans Light" w:cs="Open Sans Light"/>
          <w:sz w:val="20"/>
          <w:szCs w:val="20"/>
        </w:rPr>
        <w:t>701</w:t>
      </w:r>
      <w:r>
        <w:rPr>
          <w:rFonts w:ascii="Open Sans Light" w:hAnsi="Open Sans Light" w:cs="Open Sans Light"/>
          <w:sz w:val="20"/>
          <w:szCs w:val="20"/>
        </w:rPr>
        <w:t>del nucleo industriale di Rieti, compresi svincoli – (Provincia di Rieti)</w:t>
      </w:r>
      <w:r w:rsidRPr="002A0FE4">
        <w:rPr>
          <w:rFonts w:ascii="Open Sans Light" w:hAnsi="Open Sans Light" w:cs="Open Sans Light"/>
          <w:sz w:val="20"/>
          <w:szCs w:val="20"/>
        </w:rPr>
        <w:t xml:space="preserve"> </w:t>
      </w:r>
      <w:r>
        <w:rPr>
          <w:rFonts w:ascii="Open Sans Light" w:hAnsi="Open Sans Light" w:cs="Open Sans Light"/>
          <w:sz w:val="20"/>
          <w:szCs w:val="20"/>
        </w:rPr>
        <w:t>S</w:t>
      </w:r>
      <w:r w:rsidRPr="002A0FE4">
        <w:rPr>
          <w:rFonts w:ascii="Open Sans Light" w:hAnsi="Open Sans Light" w:cs="Open Sans Light"/>
          <w:sz w:val="20"/>
          <w:szCs w:val="20"/>
        </w:rPr>
        <w:t xml:space="preserve">ervizi invernali </w:t>
      </w:r>
      <w:r>
        <w:rPr>
          <w:rFonts w:ascii="Open Sans Light" w:hAnsi="Open Sans Light" w:cs="Open Sans Light"/>
          <w:sz w:val="20"/>
          <w:szCs w:val="20"/>
        </w:rPr>
        <w:t xml:space="preserve">anche notturni </w:t>
      </w:r>
      <w:r w:rsidRPr="002A0FE4">
        <w:rPr>
          <w:rFonts w:ascii="Open Sans Light" w:hAnsi="Open Sans Light" w:cs="Open Sans Light"/>
          <w:sz w:val="20"/>
          <w:szCs w:val="20"/>
        </w:rPr>
        <w:t xml:space="preserve">es. </w:t>
      </w:r>
      <w:r>
        <w:rPr>
          <w:rFonts w:ascii="Open Sans Light" w:hAnsi="Open Sans Light" w:cs="Open Sans Light"/>
          <w:sz w:val="20"/>
          <w:szCs w:val="20"/>
        </w:rPr>
        <w:t>20</w:t>
      </w:r>
      <w:r w:rsidRPr="002A0FE4">
        <w:rPr>
          <w:rFonts w:ascii="Open Sans Light" w:hAnsi="Open Sans Light" w:cs="Open Sans Light"/>
          <w:sz w:val="20"/>
          <w:szCs w:val="20"/>
        </w:rPr>
        <w:t>21/</w:t>
      </w:r>
      <w:r>
        <w:rPr>
          <w:rFonts w:ascii="Open Sans Light" w:hAnsi="Open Sans Light" w:cs="Open Sans Light"/>
          <w:sz w:val="20"/>
          <w:szCs w:val="20"/>
        </w:rPr>
        <w:t>20</w:t>
      </w:r>
      <w:r w:rsidRPr="002A0FE4">
        <w:rPr>
          <w:rFonts w:ascii="Open Sans Light" w:hAnsi="Open Sans Light" w:cs="Open Sans Light"/>
          <w:sz w:val="20"/>
          <w:szCs w:val="20"/>
        </w:rPr>
        <w:t>22</w:t>
      </w:r>
      <w:r w:rsidRPr="000574EA">
        <w:rPr>
          <w:rFonts w:ascii="Open Sans Light" w:hAnsi="Open Sans Light" w:cs="Open Sans Light"/>
          <w:sz w:val="20"/>
          <w:szCs w:val="20"/>
        </w:rPr>
        <w:t>.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Cs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ALLEGATO N. 1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p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ab/>
        <w:t xml:space="preserve">Spett.le </w:t>
      </w:r>
    </w:p>
    <w:p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 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ab/>
      </w:r>
      <w:r w:rsidRPr="00B145F1">
        <w:rPr>
          <w:rFonts w:ascii="Open Sans Light" w:hAnsi="Open Sans Light" w:cs="Open Sans Light"/>
          <w:sz w:val="20"/>
          <w:szCs w:val="20"/>
        </w:rPr>
        <w:t>ANAS S.p.A.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Struttura Territoriale Lazio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Viale Bruno Rizzieri 142 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00179 Roma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:rsidR="00C33ED0" w:rsidRPr="00B145F1" w:rsidRDefault="00C33ED0" w:rsidP="00F721D1">
      <w:pPr>
        <w:spacing w:after="12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con sede legale (località – provincia - c.a.p. – indirizzo) _________________________________________________</w:t>
      </w:r>
    </w:p>
    <w:p w:rsidR="00C33ED0" w:rsidRPr="00B145F1" w:rsidRDefault="00C33ED0" w:rsidP="00F721D1">
      <w:pPr>
        <w:tabs>
          <w:tab w:val="left" w:pos="9639"/>
        </w:tabs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sedi operative (località – provincia - c.a.p. – indirizzo) ___________________________________________________</w:t>
      </w:r>
    </w:p>
    <w:p w:rsidR="00C33ED0" w:rsidRPr="00B145F1" w:rsidRDefault="00C33ED0" w:rsidP="00F721D1">
      <w:pPr>
        <w:tabs>
          <w:tab w:val="left" w:pos="9639"/>
        </w:tabs>
        <w:spacing w:after="12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:rsidR="00C33ED0" w:rsidRDefault="00C33ED0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:rsidR="00AE331A" w:rsidRPr="00B145F1" w:rsidRDefault="00AE331A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P.IVA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_________________________________________________________________________</w:t>
      </w:r>
    </w:p>
    <w:p w:rsidR="00C33ED0" w:rsidRPr="00B145F1" w:rsidRDefault="00C33ED0" w:rsidP="00F721D1">
      <w:pPr>
        <w:autoSpaceDE w:val="0"/>
        <w:autoSpaceDN w:val="0"/>
        <w:adjustRightInd w:val="0"/>
        <w:spacing w:after="24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E’ interessato alla partecipazione per la procedura negoziata di cui alla presente indagine di mercato, come: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:rsidR="00C33ED0" w:rsidRPr="00B145F1" w:rsidRDefault="00C16B30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41" o:spid="_x0000_s1026" style="position:absolute;left:0;text-align:left;margin-left:1.8pt;margin-top:10.85pt;width:7.15pt;height:7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GOSB//aAAAABgEAAA8AAAAAAAAAAAAAAAAAdgQAAGRycy9kb3ducmV2LnhtbFBLBQYA&#10;AAAABAAEAPMAAAB9BQAAAAA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impresa singola</w:t>
      </w:r>
    </w:p>
    <w:p w:rsidR="00C33ED0" w:rsidRPr="00B145F1" w:rsidRDefault="00C16B30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34" o:spid="_x0000_s1030" style="position:absolute;left:0;text-align:left;margin-left:1.8pt;margin-top:7.05pt;width:7.15pt;height:7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capogruppo di un raggruppamento temporaneo</w:t>
      </w:r>
    </w:p>
    <w:p w:rsidR="00C33ED0" w:rsidRPr="00B145F1" w:rsidRDefault="00C16B30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5" o:spid="_x0000_s1029" style="position:absolute;left:0;text-align:left;margin-left:1.8pt;margin-top:8.6pt;width:7.15pt;height:7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mandante di un raggruppamento temporaneo</w:t>
      </w:r>
    </w:p>
    <w:p w:rsidR="00C33ED0" w:rsidRPr="00B145F1" w:rsidRDefault="00C16B30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lastRenderedPageBreak/>
        <w:pict>
          <v:rect id="Rettangolo 35" o:spid="_x0000_s1028" style="position:absolute;left:0;text-align:left;margin-left:1.85pt;margin-top:7.2pt;width:7.15pt;height:7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consorzio o GEIE</w:t>
      </w:r>
    </w:p>
    <w:p w:rsidR="00C33ED0" w:rsidRPr="00B145F1" w:rsidRDefault="00C16B30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6" o:spid="_x0000_s1027" style="position:absolute;left:0;text-align:left;margin-left:1.8pt;margin-top:3.9pt;width:7.15pt;height:7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consorziata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</w:t>
      </w:r>
      <w:r w:rsidR="00FA780B" w:rsidRPr="00B145F1">
        <w:rPr>
          <w:rFonts w:ascii="Open Sans Light" w:hAnsi="Open Sans Light" w:cs="Open Sans Light"/>
          <w:sz w:val="20"/>
          <w:szCs w:val="20"/>
          <w:u w:val="single"/>
        </w:rPr>
        <w:t>À</w:t>
      </w:r>
    </w:p>
    <w:p w:rsidR="006E0927" w:rsidRPr="006E0927" w:rsidRDefault="006E0927" w:rsidP="006E0927">
      <w:pPr>
        <w:tabs>
          <w:tab w:val="left" w:pos="7655"/>
        </w:tabs>
        <w:spacing w:after="120" w:line="280" w:lineRule="exact"/>
        <w:ind w:right="-79" w:firstLine="0"/>
        <w:mirrorIndents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6E0927">
        <w:rPr>
          <w:rFonts w:ascii="Open Sans Light" w:hAnsi="Open Sans Light" w:cs="Open Sans Light"/>
          <w:sz w:val="20"/>
          <w:szCs w:val="20"/>
        </w:rPr>
        <w:t xml:space="preserve">Requisiti di ordine generale: </w:t>
      </w:r>
      <w:r w:rsidRPr="006E0927">
        <w:rPr>
          <w:rFonts w:ascii="Open Sans Light" w:hAnsi="Open Sans Light" w:cs="Open Sans Light"/>
          <w:b w:val="0"/>
          <w:sz w:val="20"/>
          <w:szCs w:val="20"/>
        </w:rPr>
        <w:t>di non rientrare in nessuna delle seguenti</w:t>
      </w:r>
      <w:r w:rsidRPr="006E0927">
        <w:rPr>
          <w:rFonts w:ascii="Open Sans Light" w:hAnsi="Open Sans Light" w:cs="Open Sans Light"/>
          <w:sz w:val="20"/>
          <w:szCs w:val="20"/>
        </w:rPr>
        <w:t xml:space="preserve"> </w:t>
      </w:r>
      <w:r w:rsidRPr="006E0927">
        <w:rPr>
          <w:rFonts w:ascii="Open Sans Light" w:hAnsi="Open Sans Light" w:cs="Open Sans Light"/>
          <w:b w:val="0"/>
          <w:sz w:val="20"/>
          <w:szCs w:val="20"/>
        </w:rPr>
        <w:t>cause di esclusione di cui</w:t>
      </w:r>
      <w:r>
        <w:rPr>
          <w:rFonts w:ascii="Open Sans Light" w:hAnsi="Open Sans Light" w:cs="Open Sans Light"/>
          <w:b w:val="0"/>
          <w:sz w:val="20"/>
          <w:szCs w:val="20"/>
        </w:rPr>
        <w:t>:</w:t>
      </w:r>
    </w:p>
    <w:p w:rsidR="006E0927" w:rsidRPr="006E0927" w:rsidRDefault="006E0927" w:rsidP="006E0927">
      <w:pPr>
        <w:numPr>
          <w:ilvl w:val="0"/>
          <w:numId w:val="12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</w:pP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  <w:t>all’art. 80 del D.Lgs. n. 50/2016 e s.m.i.;</w:t>
      </w:r>
    </w:p>
    <w:p w:rsidR="006E0927" w:rsidRPr="006E0927" w:rsidRDefault="006E0927" w:rsidP="006E0927">
      <w:pPr>
        <w:numPr>
          <w:ilvl w:val="0"/>
          <w:numId w:val="12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</w:pP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val="en-US"/>
        </w:rPr>
        <w:t>all’art. 53 co.16-</w:t>
      </w:r>
      <w:r w:rsidRPr="006E0927">
        <w:rPr>
          <w:rFonts w:ascii="Open Sans Light" w:eastAsia="Times New Roman" w:hAnsi="Open Sans Light" w:cs="Open Sans Light"/>
          <w:b w:val="0"/>
          <w:bCs w:val="0"/>
          <w:i/>
          <w:sz w:val="20"/>
          <w:szCs w:val="20"/>
          <w:lang w:val="en-US"/>
        </w:rPr>
        <w:t>ter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val="en-US"/>
        </w:rPr>
        <w:t xml:space="preserve"> del D.Lgs. n. 165/2001.</w:t>
      </w:r>
    </w:p>
    <w:p w:rsidR="006E0927" w:rsidRPr="006E0927" w:rsidRDefault="006E0927" w:rsidP="006E0927">
      <w:pPr>
        <w:autoSpaceDE w:val="0"/>
        <w:autoSpaceDN w:val="0"/>
        <w:adjustRightInd w:val="0"/>
        <w:spacing w:before="120" w:after="120" w:line="280" w:lineRule="exact"/>
        <w:ind w:firstLine="0"/>
        <w:rPr>
          <w:rFonts w:ascii="Open Sans Light" w:hAnsi="Open Sans Light" w:cs="Open Sans Light"/>
          <w:color w:val="000000"/>
          <w:sz w:val="20"/>
          <w:szCs w:val="20"/>
          <w:u w:val="single"/>
        </w:rPr>
      </w:pPr>
    </w:p>
    <w:p w:rsidR="006E0927" w:rsidRPr="006E0927" w:rsidRDefault="006E0927" w:rsidP="006E0927">
      <w:pPr>
        <w:autoSpaceDE w:val="0"/>
        <w:autoSpaceDN w:val="0"/>
        <w:adjustRightInd w:val="0"/>
        <w:spacing w:before="120" w:after="120" w:line="276" w:lineRule="auto"/>
        <w:ind w:firstLine="0"/>
        <w:rPr>
          <w:rFonts w:ascii="Open Sans Light" w:hAnsi="Open Sans Light" w:cs="Open Sans Light"/>
          <w:color w:val="000000"/>
          <w:sz w:val="20"/>
          <w:szCs w:val="20"/>
          <w:u w:val="single"/>
        </w:rPr>
      </w:pPr>
      <w:r w:rsidRPr="006E0927">
        <w:rPr>
          <w:rFonts w:ascii="Open Sans Light" w:hAnsi="Open Sans Light" w:cs="Open Sans Light"/>
          <w:color w:val="000000"/>
          <w:sz w:val="20"/>
          <w:szCs w:val="20"/>
          <w:u w:val="single"/>
        </w:rPr>
        <w:t>Condizioni minime di carattere economico e tecnico necessarie per la partecipazione</w:t>
      </w:r>
    </w:p>
    <w:p w:rsidR="006E0927" w:rsidRDefault="006E0927" w:rsidP="006E0927">
      <w:pPr>
        <w:spacing w:before="120" w:line="360" w:lineRule="auto"/>
        <w:ind w:right="-79" w:firstLine="0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6E092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Capacità economica e finanziaria</w:t>
      </w:r>
      <w:r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:</w:t>
      </w:r>
    </w:p>
    <w:p w:rsidR="006E0927" w:rsidRPr="006E0927" w:rsidRDefault="006E0927" w:rsidP="006E0927">
      <w:pPr>
        <w:widowControl w:val="0"/>
        <w:numPr>
          <w:ilvl w:val="0"/>
          <w:numId w:val="6"/>
        </w:numPr>
        <w:autoSpaceDE w:val="0"/>
        <w:autoSpaceDN w:val="0"/>
        <w:spacing w:line="240" w:lineRule="auto"/>
        <w:ind w:right="-8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fatturato globale </w:t>
      </w:r>
      <w:r w:rsidRPr="006E0927">
        <w:rPr>
          <w:rFonts w:ascii="Open Sans Light" w:hAnsi="Open Sans Light" w:cs="Open Sans Light"/>
          <w:sz w:val="20"/>
          <w:szCs w:val="20"/>
          <w:u w:val="single"/>
          <w:lang w:eastAsia="it-IT"/>
        </w:rPr>
        <w:t>medio annuo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 riferito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agli ultimi n. 3 esercizi finanziari disponibili (2018-2019-2020) non inferiore al 70% dell’importo a base di gara </w:t>
      </w:r>
      <w:r w:rsidRPr="006E0927">
        <w:rPr>
          <w:rFonts w:ascii="Open Sans Light" w:hAnsi="Open Sans Light" w:cs="Open Sans Light"/>
          <w:b w:val="0"/>
          <w:sz w:val="20"/>
          <w:szCs w:val="20"/>
          <w:lang w:eastAsia="it-IT"/>
        </w:rPr>
        <w:t xml:space="preserve">(i.e. non inferiore </w:t>
      </w:r>
      <w:r w:rsidRPr="000A3C23">
        <w:rPr>
          <w:rFonts w:ascii="Open Sans Light" w:hAnsi="Open Sans Light" w:cs="Open Sans Light"/>
          <w:b w:val="0"/>
          <w:sz w:val="20"/>
          <w:szCs w:val="20"/>
          <w:lang w:eastAsia="it-IT"/>
        </w:rPr>
        <w:t>ad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 € </w:t>
      </w:r>
      <w:r w:rsidR="00346B1E">
        <w:rPr>
          <w:rFonts w:ascii="Open Sans Light" w:hAnsi="Open Sans Light" w:cs="Open Sans Light"/>
          <w:sz w:val="20"/>
          <w:szCs w:val="20"/>
          <w:lang w:eastAsia="it-IT"/>
        </w:rPr>
        <w:t>84.000,00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 </w:t>
      </w:r>
      <w:r w:rsidRPr="006E0927">
        <w:rPr>
          <w:rFonts w:ascii="Open Sans Light" w:hAnsi="Open Sans Light" w:cs="Open Sans Light"/>
          <w:b w:val="0"/>
          <w:sz w:val="20"/>
          <w:szCs w:val="20"/>
          <w:lang w:eastAsia="it-IT"/>
        </w:rPr>
        <w:t>nel triennio);</w:t>
      </w:r>
    </w:p>
    <w:p w:rsidR="006E0927" w:rsidRPr="006E0927" w:rsidRDefault="006E0927" w:rsidP="006E0927">
      <w:pPr>
        <w:widowControl w:val="0"/>
        <w:numPr>
          <w:ilvl w:val="0"/>
          <w:numId w:val="6"/>
        </w:numPr>
        <w:autoSpaceDE w:val="0"/>
        <w:autoSpaceDN w:val="0"/>
        <w:spacing w:line="240" w:lineRule="auto"/>
        <w:ind w:right="-8"/>
        <w:jc w:val="both"/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</w:pP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fatturato specifico </w:t>
      </w:r>
      <w:r w:rsidRPr="006E0927">
        <w:rPr>
          <w:rFonts w:ascii="Open Sans Light" w:hAnsi="Open Sans Light" w:cs="Open Sans Light"/>
          <w:sz w:val="20"/>
          <w:szCs w:val="20"/>
          <w:u w:val="single"/>
          <w:lang w:eastAsia="it-IT"/>
        </w:rPr>
        <w:t>medio annuo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>, nel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settore di attività oggetto dell’appalto, </w:t>
      </w:r>
      <w:r w:rsidRPr="006E0927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inteso come derivante da servizi per la manutenzione invernale di strade ed autostrade svolti in favore di Amministrazioni od Enti pubblici, Organismi di diritto pubblico ed altri soggetti pubblici o privati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, 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riferito agli ultimi n. 3 esercizi finanziari disponibili (2018-2019-2020), non inferiore al 30% dell’importo a base di gara </w:t>
      </w:r>
      <w:r w:rsidRPr="006E0927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 xml:space="preserve">(i.e. non </w:t>
      </w:r>
      <w:r w:rsidRPr="00346B1E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>inferiore ad</w:t>
      </w:r>
      <w:r w:rsidRPr="00346B1E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€ </w:t>
      </w:r>
      <w:r w:rsidR="00346B1E" w:rsidRPr="00346B1E">
        <w:rPr>
          <w:rFonts w:ascii="Open Sans Light" w:hAnsi="Open Sans Light" w:cs="Open Sans Light"/>
          <w:bCs w:val="0"/>
          <w:sz w:val="20"/>
          <w:szCs w:val="20"/>
          <w:lang w:eastAsia="it-IT"/>
        </w:rPr>
        <w:t>36.000</w:t>
      </w:r>
      <w:r w:rsidR="00C16B30">
        <w:rPr>
          <w:rFonts w:ascii="Open Sans Light" w:hAnsi="Open Sans Light" w:cs="Open Sans Light"/>
          <w:bCs w:val="0"/>
          <w:sz w:val="20"/>
          <w:szCs w:val="20"/>
          <w:lang w:eastAsia="it-IT"/>
        </w:rPr>
        <w:t>,00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</w:t>
      </w:r>
      <w:r w:rsidRPr="006E0927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>nel triennio).</w:t>
      </w:r>
    </w:p>
    <w:p w:rsidR="006E0927" w:rsidRPr="00346B1E" w:rsidRDefault="006E0927" w:rsidP="006E0927">
      <w:pPr>
        <w:spacing w:before="120" w:after="120" w:line="240" w:lineRule="auto"/>
        <w:ind w:right="-79" w:firstLine="0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346B1E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Capacità professionale e tecnica:</w:t>
      </w:r>
    </w:p>
    <w:p w:rsidR="00346B1E" w:rsidRPr="00C16B30" w:rsidRDefault="006E0927" w:rsidP="00C16B30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/>
        <w:ind w:left="1134" w:right="-79" w:hanging="425"/>
        <w:jc w:val="both"/>
        <w:rPr>
          <w:rFonts w:ascii="Open Sans Light" w:hAnsi="Open Sans Light" w:cs="Open Sans Light"/>
          <w:lang w:eastAsia="it-IT"/>
        </w:rPr>
      </w:pPr>
      <w:r w:rsidRPr="00346B1E">
        <w:rPr>
          <w:rFonts w:ascii="Open Sans Light" w:hAnsi="Open Sans Light" w:cs="Open Sans Light"/>
          <w:b/>
          <w:lang w:eastAsia="it-IT"/>
        </w:rPr>
        <w:t xml:space="preserve">principali servizi analoghi per la manutenzione invernale di strade ed autostrade, </w:t>
      </w:r>
      <w:r w:rsidRPr="00346B1E">
        <w:rPr>
          <w:rFonts w:ascii="Open Sans Light" w:hAnsi="Open Sans Light" w:cs="Open Sans Light"/>
          <w:lang w:eastAsia="it-IT"/>
        </w:rPr>
        <w:t>regolarmente effettuati negli ultimi 3 anni</w:t>
      </w:r>
      <w:r w:rsidRPr="00346B1E">
        <w:rPr>
          <w:rFonts w:ascii="Open Sans Light" w:hAnsi="Open Sans Light" w:cs="Open Sans Light"/>
          <w:b/>
          <w:lang w:eastAsia="it-IT"/>
        </w:rPr>
        <w:t xml:space="preserve"> (2018-2019-2020)</w:t>
      </w:r>
      <w:r w:rsidRPr="00346B1E">
        <w:rPr>
          <w:rFonts w:ascii="Open Sans Light" w:hAnsi="Open Sans Light" w:cs="Open Sans Light"/>
          <w:lang w:eastAsia="it-IT"/>
        </w:rPr>
        <w:t xml:space="preserve">, con indicazione dei rispettivi importi, date e destinatari, pubblici o privati (Amministrazioni od Enti pubblici, organismi di diritto pubblico ed altri soggetti pubblici o privati) </w:t>
      </w:r>
      <w:r w:rsidRPr="00346B1E">
        <w:rPr>
          <w:rFonts w:ascii="Open Sans Light" w:hAnsi="Open Sans Light" w:cs="Open Sans Light"/>
          <w:b/>
          <w:lang w:eastAsia="it-IT"/>
        </w:rPr>
        <w:t xml:space="preserve">di cui 1 o al massimo 2 (due) contratti di </w:t>
      </w:r>
      <w:r w:rsidRPr="00346B1E">
        <w:rPr>
          <w:rFonts w:ascii="Open Sans Light" w:hAnsi="Open Sans Light" w:cs="Open Sans Light"/>
          <w:b/>
          <w:u w:val="single"/>
          <w:lang w:eastAsia="it-IT"/>
        </w:rPr>
        <w:t>importo minimo complessivamente pari al 20%</w:t>
      </w:r>
      <w:r w:rsidRPr="00346B1E">
        <w:rPr>
          <w:rFonts w:ascii="Open Sans Light" w:hAnsi="Open Sans Light" w:cs="Open Sans Light"/>
          <w:b/>
          <w:lang w:eastAsia="it-IT"/>
        </w:rPr>
        <w:t xml:space="preserve"> dell’importo a base di gara</w:t>
      </w:r>
      <w:r w:rsidRPr="00346B1E">
        <w:rPr>
          <w:rFonts w:ascii="Open Sans Light" w:hAnsi="Open Sans Light" w:cs="Open Sans Light"/>
          <w:lang w:eastAsia="it-IT"/>
        </w:rPr>
        <w:t xml:space="preserve"> (l’importo di un contratto “di punta” o la sommatoria degli importi riferibili al massimo a 2 contratti “di punta” nel suddetto periodo deve essere pari ad </w:t>
      </w:r>
      <w:r w:rsidRPr="00C16B30">
        <w:rPr>
          <w:rFonts w:ascii="Open Sans Light" w:hAnsi="Open Sans Light" w:cs="Open Sans Light"/>
          <w:lang w:eastAsia="it-IT"/>
        </w:rPr>
        <w:t xml:space="preserve">almeno </w:t>
      </w:r>
      <w:r w:rsidRPr="00C16B30">
        <w:rPr>
          <w:rFonts w:ascii="Open Sans Light" w:hAnsi="Open Sans Light" w:cs="Open Sans Light"/>
          <w:b/>
          <w:lang w:eastAsia="it-IT"/>
        </w:rPr>
        <w:t>€</w:t>
      </w:r>
      <w:r w:rsidR="00C16B30" w:rsidRPr="00C16B30">
        <w:rPr>
          <w:rFonts w:ascii="Open Sans Light" w:hAnsi="Open Sans Light" w:cs="Open Sans Light"/>
          <w:b/>
          <w:lang w:eastAsia="it-IT"/>
        </w:rPr>
        <w:t xml:space="preserve"> 24.000,00</w:t>
      </w:r>
      <w:r w:rsidRPr="00C16B30">
        <w:rPr>
          <w:rFonts w:ascii="Open Sans Light" w:hAnsi="Open Sans Light" w:cs="Open Sans Light"/>
          <w:b/>
          <w:lang w:eastAsia="it-IT"/>
        </w:rPr>
        <w:t>;</w:t>
      </w:r>
    </w:p>
    <w:p w:rsidR="006E0927" w:rsidRPr="00346B1E" w:rsidRDefault="006E0927" w:rsidP="00C16B30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/>
        <w:ind w:left="1134" w:right="-79" w:hanging="425"/>
        <w:jc w:val="both"/>
        <w:rPr>
          <w:rFonts w:ascii="Open Sans Light" w:hAnsi="Open Sans Light" w:cs="Open Sans Light"/>
          <w:lang w:eastAsia="it-IT"/>
        </w:rPr>
      </w:pPr>
      <w:r w:rsidRPr="00C16B30">
        <w:rPr>
          <w:rFonts w:ascii="Open Sans Light" w:hAnsi="Open Sans Light" w:cs="Open Sans Light"/>
          <w:b/>
        </w:rPr>
        <w:t>disponibilità di mezzi e attrezzature, da utilizzare in caso di aggiudicazione, in numero e caratteristiche tecniche non inferiori a quanto riportato nel CSA Norme Tecniche e CSA Norme Generali</w:t>
      </w:r>
      <w:r w:rsidRPr="00346B1E">
        <w:rPr>
          <w:rFonts w:ascii="Open Sans Light" w:hAnsi="Open Sans Light" w:cs="Open Sans Light"/>
        </w:rPr>
        <w:t xml:space="preserve">. </w:t>
      </w:r>
      <w:r w:rsidRPr="00346B1E">
        <w:rPr>
          <w:rFonts w:ascii="Open Sans Light" w:hAnsi="Open Sans Light" w:cs="Open Sans Light"/>
          <w:lang w:eastAsia="it-IT"/>
        </w:rPr>
        <w:t>Tale requisito potrà essere soddisfatto oltre che con la proprietà dei mezzi anche, a titolo esemplificativo e non esaustivo, mediante il ricorso a contratti di locazione o noleggio con soggetti terzi;</w:t>
      </w:r>
    </w:p>
    <w:p w:rsidR="006E0927" w:rsidRPr="006E0927" w:rsidRDefault="006E0927" w:rsidP="00C16B30">
      <w:pPr>
        <w:widowControl w:val="0"/>
        <w:numPr>
          <w:ilvl w:val="0"/>
          <w:numId w:val="6"/>
        </w:numPr>
        <w:tabs>
          <w:tab w:val="clear" w:pos="1080"/>
          <w:tab w:val="num" w:pos="1134"/>
          <w:tab w:val="num" w:pos="1418"/>
        </w:tabs>
        <w:autoSpaceDE w:val="0"/>
        <w:autoSpaceDN w:val="0"/>
        <w:spacing w:after="120" w:line="240" w:lineRule="auto"/>
        <w:ind w:left="1134" w:right="-8" w:hanging="425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6E0927">
        <w:rPr>
          <w:rFonts w:ascii="Open Sans Light" w:hAnsi="Open Sans Light" w:cs="Open Sans Light"/>
          <w:sz w:val="20"/>
          <w:szCs w:val="20"/>
        </w:rPr>
        <w:lastRenderedPageBreak/>
        <w:t>disponibilità di idonei depositi/piazzali per lo stoccaggio dei cloruri distribuiti lungo i tronchi stradali di c</w:t>
      </w:r>
      <w:bookmarkStart w:id="0" w:name="_GoBack"/>
      <w:bookmarkEnd w:id="0"/>
      <w:r w:rsidRPr="006E0927">
        <w:rPr>
          <w:rFonts w:ascii="Open Sans Light" w:hAnsi="Open Sans Light" w:cs="Open Sans Light"/>
          <w:sz w:val="20"/>
          <w:szCs w:val="20"/>
        </w:rPr>
        <w:t>ompetenza secondo le indicazioni del CSA Norme Tecniche e CSA Norme Generali.</w:t>
      </w:r>
      <w:r w:rsidRPr="006E0927">
        <w:rPr>
          <w:rFonts w:ascii="Open Sans Light" w:hAnsi="Open Sans Light" w:cs="Open Sans Light"/>
          <w:b w:val="0"/>
          <w:sz w:val="20"/>
          <w:szCs w:val="20"/>
        </w:rPr>
        <w:t xml:space="preserve"> Tale requisito potrà essere soddisfatto oltre che con la proprietà anche, a titolo esemplificativo e non esaustivo, mediante il ricorso a contratti di locazione;</w:t>
      </w:r>
    </w:p>
    <w:p w:rsidR="006E0927" w:rsidRPr="006E0927" w:rsidRDefault="006E0927" w:rsidP="00C16B30">
      <w:pPr>
        <w:widowControl w:val="0"/>
        <w:numPr>
          <w:ilvl w:val="0"/>
          <w:numId w:val="6"/>
        </w:numPr>
        <w:tabs>
          <w:tab w:val="clear" w:pos="1080"/>
          <w:tab w:val="num" w:pos="1134"/>
          <w:tab w:val="num" w:pos="1418"/>
        </w:tabs>
        <w:autoSpaceDE w:val="0"/>
        <w:autoSpaceDN w:val="0"/>
        <w:spacing w:after="120" w:line="240" w:lineRule="auto"/>
        <w:ind w:left="1134" w:right="-8" w:hanging="425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6E092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possesso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di tutte le prescrizioni tecniche contenute nel </w:t>
      </w:r>
      <w:r w:rsidRPr="006E092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CSA Norme Tecniche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.</w:t>
      </w:r>
    </w:p>
    <w:p w:rsidR="00154F99" w:rsidRDefault="00154F99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675B7C" w:rsidRPr="0054373A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firma</w:t>
      </w:r>
      <w:r w:rsidR="002A0FE4">
        <w:rPr>
          <w:rFonts w:ascii="Open Sans Light" w:hAnsi="Open Sans Light" w:cs="Open Sans Light"/>
          <w:b w:val="0"/>
          <w:i/>
        </w:rPr>
        <w:t xml:space="preserve"> </w:t>
      </w:r>
      <w:r w:rsidRPr="00B145F1">
        <w:rPr>
          <w:rFonts w:ascii="Open Sans Light" w:hAnsi="Open Sans Light" w:cs="Open Sans Light"/>
          <w:b w:val="0"/>
          <w:i/>
        </w:rPr>
        <w:t>digitale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sectPr w:rsidR="00675B7C" w:rsidRPr="0054373A" w:rsidSect="00447401"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2268" w:right="1134" w:bottom="2835" w:left="1701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DD2" w:rsidRDefault="00451DD2" w:rsidP="00D679D1">
      <w:pPr>
        <w:spacing w:line="240" w:lineRule="auto"/>
      </w:pPr>
      <w:r>
        <w:separator/>
      </w:r>
    </w:p>
  </w:endnote>
  <w:endnote w:type="continuationSeparator" w:id="0">
    <w:p w:rsidR="00451DD2" w:rsidRDefault="00451DD2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67 Bold Cn"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22128D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A4AB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A4ABC" w:rsidRDefault="00AA4ABC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Pr="0016339F" w:rsidRDefault="0022128D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AA4ABC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C16B30">
      <w:rPr>
        <w:rStyle w:val="Numeropagina"/>
        <w:rFonts w:ascii="Open Sans Light" w:hAnsi="Open Sans Light"/>
        <w:noProof/>
        <w:color w:val="0033A0"/>
        <w:sz w:val="14"/>
        <w:szCs w:val="14"/>
      </w:rPr>
      <w:t>3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:rsidR="00AA4ABC" w:rsidRDefault="00AA4ABC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AA4ABC" w:rsidP="00B26C0A">
    <w:pPr>
      <w:pStyle w:val="Indirizzi"/>
      <w:ind w:right="-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DD2" w:rsidRDefault="00451DD2" w:rsidP="00D679D1">
      <w:pPr>
        <w:spacing w:line="240" w:lineRule="auto"/>
      </w:pPr>
      <w:r>
        <w:separator/>
      </w:r>
    </w:p>
  </w:footnote>
  <w:footnote w:type="continuationSeparator" w:id="0">
    <w:p w:rsidR="00451DD2" w:rsidRDefault="00451DD2" w:rsidP="00D67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AA4ABC" w:rsidP="008D08D8">
    <w:pPr>
      <w:pStyle w:val="Intestazione"/>
      <w:tabs>
        <w:tab w:val="clear" w:pos="4819"/>
        <w:tab w:val="clear" w:pos="9638"/>
        <w:tab w:val="left" w:pos="6603"/>
      </w:tabs>
      <w:ind w:firstLine="0"/>
    </w:pP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87419"/>
    <w:multiLevelType w:val="hybridMultilevel"/>
    <w:tmpl w:val="71AA264C"/>
    <w:lvl w:ilvl="0" w:tplc="6F069988">
      <w:start w:val="1"/>
      <w:numFmt w:val="lowerLetter"/>
      <w:lvlText w:val="%1)"/>
      <w:lvlJc w:val="left"/>
      <w:pPr>
        <w:ind w:left="1211" w:hanging="360"/>
      </w:pPr>
      <w:rPr>
        <w:rFonts w:eastAsia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2C37DE1"/>
    <w:multiLevelType w:val="hybridMultilevel"/>
    <w:tmpl w:val="4178F30C"/>
    <w:lvl w:ilvl="0" w:tplc="194A898C">
      <w:numFmt w:val="bullet"/>
      <w:lvlText w:val="-"/>
      <w:lvlJc w:val="left"/>
      <w:pPr>
        <w:ind w:left="720" w:hanging="360"/>
      </w:pPr>
      <w:rPr>
        <w:rFonts w:ascii="Open Sans Light" w:eastAsia="MS Mincho" w:hAnsi="Open Sans Light" w:cs="Open Sans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A03F1C"/>
    <w:multiLevelType w:val="hybridMultilevel"/>
    <w:tmpl w:val="AEC2E9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357C93"/>
    <w:multiLevelType w:val="hybridMultilevel"/>
    <w:tmpl w:val="EE32B290"/>
    <w:lvl w:ilvl="0" w:tplc="0D40B3D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CECDE20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5AF0408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24A8BDE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8532520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6092414C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9506A45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97E85B4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F008F4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4">
    <w:nsid w:val="35B10AA9"/>
    <w:multiLevelType w:val="hybridMultilevel"/>
    <w:tmpl w:val="2E0A93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990A49"/>
    <w:multiLevelType w:val="hybridMultilevel"/>
    <w:tmpl w:val="76B0A98A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7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8">
    <w:nsid w:val="41535B68"/>
    <w:multiLevelType w:val="hybridMultilevel"/>
    <w:tmpl w:val="F808D824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A4609C"/>
    <w:multiLevelType w:val="hybridMultilevel"/>
    <w:tmpl w:val="F6388812"/>
    <w:lvl w:ilvl="0" w:tplc="CB308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26214D"/>
    <w:multiLevelType w:val="hybridMultilevel"/>
    <w:tmpl w:val="F196A274"/>
    <w:lvl w:ilvl="0" w:tplc="5F9EB95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Open Sans Light" w:hAnsi="Open Sans Light" w:cs="Open Sans Light"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11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3"/>
  </w:num>
  <w:num w:numId="8">
    <w:abstractNumId w:val="4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79D1"/>
    <w:rsid w:val="000013AA"/>
    <w:rsid w:val="00006692"/>
    <w:rsid w:val="00006CA6"/>
    <w:rsid w:val="00007B2E"/>
    <w:rsid w:val="00044C2B"/>
    <w:rsid w:val="0005404C"/>
    <w:rsid w:val="000574EA"/>
    <w:rsid w:val="000762E2"/>
    <w:rsid w:val="000A2DA2"/>
    <w:rsid w:val="000A3C23"/>
    <w:rsid w:val="000A643C"/>
    <w:rsid w:val="000B00CB"/>
    <w:rsid w:val="000C0507"/>
    <w:rsid w:val="000C5C67"/>
    <w:rsid w:val="000F6787"/>
    <w:rsid w:val="00107DE6"/>
    <w:rsid w:val="001168EF"/>
    <w:rsid w:val="00117E76"/>
    <w:rsid w:val="001235D5"/>
    <w:rsid w:val="00127994"/>
    <w:rsid w:val="00140992"/>
    <w:rsid w:val="00151955"/>
    <w:rsid w:val="00154F99"/>
    <w:rsid w:val="0015509F"/>
    <w:rsid w:val="001619D0"/>
    <w:rsid w:val="0016339F"/>
    <w:rsid w:val="001835CB"/>
    <w:rsid w:val="001975DE"/>
    <w:rsid w:val="001A70AB"/>
    <w:rsid w:val="001B1F2A"/>
    <w:rsid w:val="001B3FC9"/>
    <w:rsid w:val="001B6143"/>
    <w:rsid w:val="001B6204"/>
    <w:rsid w:val="001C2DED"/>
    <w:rsid w:val="001C589F"/>
    <w:rsid w:val="001C6282"/>
    <w:rsid w:val="001C6F94"/>
    <w:rsid w:val="001D60F6"/>
    <w:rsid w:val="001E61D9"/>
    <w:rsid w:val="0020134C"/>
    <w:rsid w:val="00202C11"/>
    <w:rsid w:val="0022128D"/>
    <w:rsid w:val="00250122"/>
    <w:rsid w:val="002523F0"/>
    <w:rsid w:val="00267D4B"/>
    <w:rsid w:val="002A0FE4"/>
    <w:rsid w:val="002A1656"/>
    <w:rsid w:val="002B3152"/>
    <w:rsid w:val="002D7A62"/>
    <w:rsid w:val="002F7F8F"/>
    <w:rsid w:val="00322E68"/>
    <w:rsid w:val="00325D36"/>
    <w:rsid w:val="003422BC"/>
    <w:rsid w:val="00346B1E"/>
    <w:rsid w:val="00355F35"/>
    <w:rsid w:val="003618A2"/>
    <w:rsid w:val="00365DBD"/>
    <w:rsid w:val="00375701"/>
    <w:rsid w:val="00390535"/>
    <w:rsid w:val="003C04AE"/>
    <w:rsid w:val="003C1D78"/>
    <w:rsid w:val="003D347F"/>
    <w:rsid w:val="003D3B8E"/>
    <w:rsid w:val="003E0201"/>
    <w:rsid w:val="004009F8"/>
    <w:rsid w:val="004355A1"/>
    <w:rsid w:val="00447401"/>
    <w:rsid w:val="00451DD2"/>
    <w:rsid w:val="00486589"/>
    <w:rsid w:val="004A2501"/>
    <w:rsid w:val="004B59DA"/>
    <w:rsid w:val="004C193D"/>
    <w:rsid w:val="004D0E5B"/>
    <w:rsid w:val="004D41B9"/>
    <w:rsid w:val="004E38E6"/>
    <w:rsid w:val="004F6170"/>
    <w:rsid w:val="0050028F"/>
    <w:rsid w:val="00507E63"/>
    <w:rsid w:val="00507F34"/>
    <w:rsid w:val="0054373A"/>
    <w:rsid w:val="00580F81"/>
    <w:rsid w:val="005842F1"/>
    <w:rsid w:val="005A10FF"/>
    <w:rsid w:val="005A332E"/>
    <w:rsid w:val="005A7AD1"/>
    <w:rsid w:val="005B5571"/>
    <w:rsid w:val="005C31BF"/>
    <w:rsid w:val="005D61F9"/>
    <w:rsid w:val="005F680C"/>
    <w:rsid w:val="00605628"/>
    <w:rsid w:val="00642ECA"/>
    <w:rsid w:val="006523D9"/>
    <w:rsid w:val="0065243C"/>
    <w:rsid w:val="00675B7C"/>
    <w:rsid w:val="0067797C"/>
    <w:rsid w:val="00677DB5"/>
    <w:rsid w:val="006817E4"/>
    <w:rsid w:val="00696331"/>
    <w:rsid w:val="006B6687"/>
    <w:rsid w:val="006C39F5"/>
    <w:rsid w:val="006C3E3D"/>
    <w:rsid w:val="006E0927"/>
    <w:rsid w:val="006F2B73"/>
    <w:rsid w:val="006F63C0"/>
    <w:rsid w:val="006F70C8"/>
    <w:rsid w:val="007351B7"/>
    <w:rsid w:val="00753BF1"/>
    <w:rsid w:val="007541E7"/>
    <w:rsid w:val="00754450"/>
    <w:rsid w:val="00757B8D"/>
    <w:rsid w:val="00782F60"/>
    <w:rsid w:val="007D3DA0"/>
    <w:rsid w:val="007E07CA"/>
    <w:rsid w:val="007E3BBB"/>
    <w:rsid w:val="007F6093"/>
    <w:rsid w:val="00830373"/>
    <w:rsid w:val="0083080E"/>
    <w:rsid w:val="00831299"/>
    <w:rsid w:val="00831774"/>
    <w:rsid w:val="00856754"/>
    <w:rsid w:val="00874E89"/>
    <w:rsid w:val="0088773F"/>
    <w:rsid w:val="00895A15"/>
    <w:rsid w:val="008A293A"/>
    <w:rsid w:val="008A57D6"/>
    <w:rsid w:val="008B70DD"/>
    <w:rsid w:val="008C7A09"/>
    <w:rsid w:val="008D0671"/>
    <w:rsid w:val="008D08D8"/>
    <w:rsid w:val="008E0106"/>
    <w:rsid w:val="008F6340"/>
    <w:rsid w:val="00901270"/>
    <w:rsid w:val="00912555"/>
    <w:rsid w:val="009164D3"/>
    <w:rsid w:val="00930871"/>
    <w:rsid w:val="00934198"/>
    <w:rsid w:val="0093768A"/>
    <w:rsid w:val="00945120"/>
    <w:rsid w:val="0095330D"/>
    <w:rsid w:val="00957DCC"/>
    <w:rsid w:val="00975837"/>
    <w:rsid w:val="009A02B7"/>
    <w:rsid w:val="009A6DD8"/>
    <w:rsid w:val="009B5688"/>
    <w:rsid w:val="009D4279"/>
    <w:rsid w:val="009E6FB8"/>
    <w:rsid w:val="009F4DB4"/>
    <w:rsid w:val="009F6E46"/>
    <w:rsid w:val="00A00666"/>
    <w:rsid w:val="00A23896"/>
    <w:rsid w:val="00A23F1C"/>
    <w:rsid w:val="00A2490B"/>
    <w:rsid w:val="00A2551D"/>
    <w:rsid w:val="00A25FD7"/>
    <w:rsid w:val="00A32268"/>
    <w:rsid w:val="00A37552"/>
    <w:rsid w:val="00A71F6C"/>
    <w:rsid w:val="00A85AB7"/>
    <w:rsid w:val="00A95DE8"/>
    <w:rsid w:val="00AA4ABC"/>
    <w:rsid w:val="00AC2819"/>
    <w:rsid w:val="00AC3DB2"/>
    <w:rsid w:val="00AD10F5"/>
    <w:rsid w:val="00AE331A"/>
    <w:rsid w:val="00AF1EEE"/>
    <w:rsid w:val="00B145F1"/>
    <w:rsid w:val="00B25561"/>
    <w:rsid w:val="00B26C0A"/>
    <w:rsid w:val="00B407C6"/>
    <w:rsid w:val="00B62641"/>
    <w:rsid w:val="00B75CAD"/>
    <w:rsid w:val="00B91EC1"/>
    <w:rsid w:val="00B93014"/>
    <w:rsid w:val="00B94B15"/>
    <w:rsid w:val="00B95E7C"/>
    <w:rsid w:val="00BA58C4"/>
    <w:rsid w:val="00BC4C84"/>
    <w:rsid w:val="00BC4CD6"/>
    <w:rsid w:val="00BC6BFB"/>
    <w:rsid w:val="00BC7679"/>
    <w:rsid w:val="00BF5EC7"/>
    <w:rsid w:val="00BF66AB"/>
    <w:rsid w:val="00C01924"/>
    <w:rsid w:val="00C051C6"/>
    <w:rsid w:val="00C16B30"/>
    <w:rsid w:val="00C228DD"/>
    <w:rsid w:val="00C22A43"/>
    <w:rsid w:val="00C325DB"/>
    <w:rsid w:val="00C33ED0"/>
    <w:rsid w:val="00C545EB"/>
    <w:rsid w:val="00C617C8"/>
    <w:rsid w:val="00C76BCC"/>
    <w:rsid w:val="00CB2C68"/>
    <w:rsid w:val="00CD5DB3"/>
    <w:rsid w:val="00CD6425"/>
    <w:rsid w:val="00CF7FD6"/>
    <w:rsid w:val="00D02674"/>
    <w:rsid w:val="00D252ED"/>
    <w:rsid w:val="00D274A2"/>
    <w:rsid w:val="00D311FD"/>
    <w:rsid w:val="00D4721F"/>
    <w:rsid w:val="00D679D1"/>
    <w:rsid w:val="00D73176"/>
    <w:rsid w:val="00D808BF"/>
    <w:rsid w:val="00D82CD8"/>
    <w:rsid w:val="00D83FD8"/>
    <w:rsid w:val="00DA14DE"/>
    <w:rsid w:val="00DD478D"/>
    <w:rsid w:val="00DE1BB4"/>
    <w:rsid w:val="00E03A8C"/>
    <w:rsid w:val="00E21607"/>
    <w:rsid w:val="00E22293"/>
    <w:rsid w:val="00E25663"/>
    <w:rsid w:val="00E27BC0"/>
    <w:rsid w:val="00E333FC"/>
    <w:rsid w:val="00E51AA2"/>
    <w:rsid w:val="00E70740"/>
    <w:rsid w:val="00E9346E"/>
    <w:rsid w:val="00EB45B3"/>
    <w:rsid w:val="00EC2325"/>
    <w:rsid w:val="00EE2135"/>
    <w:rsid w:val="00F02888"/>
    <w:rsid w:val="00F1037A"/>
    <w:rsid w:val="00F202CC"/>
    <w:rsid w:val="00F526B6"/>
    <w:rsid w:val="00F5378D"/>
    <w:rsid w:val="00F71BF3"/>
    <w:rsid w:val="00F721D1"/>
    <w:rsid w:val="00F743C9"/>
    <w:rsid w:val="00F7586A"/>
    <w:rsid w:val="00F81058"/>
    <w:rsid w:val="00F845C5"/>
    <w:rsid w:val="00FA780B"/>
    <w:rsid w:val="00FB58C9"/>
    <w:rsid w:val="00FC62D5"/>
    <w:rsid w:val="00FF5CB7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475B8553-CC24-4313-8259-FCECC06F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Paragrafoelenco">
    <w:name w:val="List Paragraph"/>
    <w:aliases w:val="List Bulletized,Requisito U_"/>
    <w:basedOn w:val="Normale"/>
    <w:link w:val="ParagrafoelencoCarattere"/>
    <w:uiPriority w:val="72"/>
    <w:qFormat/>
    <w:rsid w:val="007E3BBB"/>
    <w:pPr>
      <w:spacing w:line="240" w:lineRule="auto"/>
      <w:ind w:left="708" w:firstLine="0"/>
    </w:pPr>
    <w:rPr>
      <w:rFonts w:ascii="Times New Roman" w:eastAsia="Times New Roman" w:hAnsi="Times New Roman"/>
      <w:b w:val="0"/>
      <w:bCs w:val="0"/>
      <w:sz w:val="20"/>
      <w:szCs w:val="20"/>
    </w:rPr>
  </w:style>
  <w:style w:type="character" w:customStyle="1" w:styleId="ParagrafoelencoCarattere">
    <w:name w:val="Paragrafo elenco Carattere"/>
    <w:aliases w:val="List Bulletized Carattere,Requisito U_ Carattere"/>
    <w:link w:val="Paragrafoelenco"/>
    <w:uiPriority w:val="72"/>
    <w:locked/>
    <w:rsid w:val="007E3BBB"/>
    <w:rPr>
      <w:rFonts w:ascii="Times New Roman" w:eastAsia="Times New Roman" w:hAnsi="Times New Roman"/>
      <w:lang w:eastAsia="ja-JP"/>
    </w:rPr>
  </w:style>
  <w:style w:type="character" w:styleId="Collegamentoipertestuale">
    <w:name w:val="Hyperlink"/>
    <w:uiPriority w:val="99"/>
    <w:unhideWhenUsed/>
    <w:rsid w:val="00CB2C6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E9929B8378C3C439C6E71F25558820F" ma:contentTypeVersion="0" ma:contentTypeDescription="Creare un nuovo documento." ma:contentTypeScope="" ma:versionID="f78650976a4978dbe86c5c85e5aa7c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A5BD46-04CF-4822-A10A-0A044100A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1C181-48EA-44CA-BB1F-6445A57669DD}">
  <ds:schemaRefs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4834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Vecchioni Massimiliano</cp:lastModifiedBy>
  <cp:revision>33</cp:revision>
  <cp:lastPrinted>2018-01-20T09:46:00Z</cp:lastPrinted>
  <dcterms:created xsi:type="dcterms:W3CDTF">2018-02-20T12:19:00Z</dcterms:created>
  <dcterms:modified xsi:type="dcterms:W3CDTF">2021-08-31T13:26:00Z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0x0101003E9929B8378C3C439C6E71F25558820F</vt:lpwstr>
  </property>
  <property fmtid="{D5CDD505-2E9C-101B-9397-08002B2CF9AE}" pid="3" name="MSIP_Label_df741c83-a9ef-4d42-8d1b-247615bb1e96_Enabled">
    <vt:lpwstr>true</vt:lpwstr>
  </property>
  <property fmtid="{D5CDD505-2E9C-101B-9397-08002B2CF9AE}" pid="4" name="MSIP_Label_df741c83-a9ef-4d42-8d1b-247615bb1e96_SetDate">
    <vt:lpwstr>2021-07-27T08:41:33Z</vt:lpwstr>
  </property>
  <property fmtid="{D5CDD505-2E9C-101B-9397-08002B2CF9AE}" pid="5" name="MSIP_Label_df741c83-a9ef-4d42-8d1b-247615bb1e96_Method">
    <vt:lpwstr>Privileged</vt:lpwstr>
  </property>
  <property fmtid="{D5CDD505-2E9C-101B-9397-08002B2CF9AE}" pid="6" name="MSIP_Label_df741c83-a9ef-4d42-8d1b-247615bb1e96_Name">
    <vt:lpwstr>Internal use without footer</vt:lpwstr>
  </property>
  <property fmtid="{D5CDD505-2E9C-101B-9397-08002B2CF9AE}" pid="7" name="MSIP_Label_df741c83-a9ef-4d42-8d1b-247615bb1e96_SiteId">
    <vt:lpwstr>f57babab-d7b5-4fb8-8ddd-057ce542d039</vt:lpwstr>
  </property>
  <property fmtid="{D5CDD505-2E9C-101B-9397-08002B2CF9AE}" pid="8" name="MSIP_Label_df741c83-a9ef-4d42-8d1b-247615bb1e96_ActionId">
    <vt:lpwstr>db468773-ebc6-4584-b506-65619e7de9a7</vt:lpwstr>
  </property>
  <property fmtid="{D5CDD505-2E9C-101B-9397-08002B2CF9AE}" pid="9" name="MSIP_Label_df741c83-a9ef-4d42-8d1b-247615bb1e96_ContentBits">
    <vt:lpwstr>0</vt:lpwstr>
  </property>
</Properties>
</file>